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FA" w:rsidRDefault="003657FA" w:rsidP="003657FA">
      <w:pPr>
        <w:rPr>
          <w:lang w:val="sr-Latn-CS"/>
        </w:rPr>
      </w:pPr>
    </w:p>
    <w:p w:rsidR="003657FA" w:rsidRDefault="003657FA" w:rsidP="003657FA">
      <w:pPr>
        <w:rPr>
          <w:lang w:val="sr-Latn-CS"/>
        </w:rPr>
      </w:pPr>
      <w:r>
        <w:rPr>
          <w:lang w:val="sr-Latn-CS"/>
        </w:rPr>
        <w:t>OPŠTINA ŽABLJAK</w:t>
      </w:r>
    </w:p>
    <w:p w:rsidR="003657FA" w:rsidRDefault="003657FA" w:rsidP="003657FA">
      <w:pPr>
        <w:rPr>
          <w:lang w:val="sr-Latn-CS"/>
        </w:rPr>
      </w:pPr>
      <w:r>
        <w:rPr>
          <w:lang w:val="sr-Latn-CS"/>
        </w:rPr>
        <w:t xml:space="preserve">Sekretarijat za uređenje prostora, zaštitu </w:t>
      </w:r>
    </w:p>
    <w:p w:rsidR="003657FA" w:rsidRDefault="003657FA" w:rsidP="003657FA">
      <w:pPr>
        <w:rPr>
          <w:lang w:val="sr-Latn-CS"/>
        </w:rPr>
      </w:pPr>
      <w:r>
        <w:rPr>
          <w:lang w:val="sr-Latn-CS"/>
        </w:rPr>
        <w:t>Životne sredine i komunalno stambene poslove</w:t>
      </w:r>
    </w:p>
    <w:p w:rsidR="003657FA" w:rsidRDefault="003657FA" w:rsidP="003657FA">
      <w:pPr>
        <w:rPr>
          <w:lang w:val="sr-Latn-CS"/>
        </w:rPr>
      </w:pPr>
      <w:r>
        <w:rPr>
          <w:lang w:val="sr-Latn-CS"/>
        </w:rPr>
        <w:t>Broj: 352/14-04-47</w:t>
      </w:r>
    </w:p>
    <w:p w:rsidR="003657FA" w:rsidRDefault="003657FA" w:rsidP="003657FA">
      <w:pPr>
        <w:rPr>
          <w:lang w:val="sr-Latn-CS"/>
        </w:rPr>
      </w:pPr>
      <w:r>
        <w:rPr>
          <w:lang w:val="sr-Latn-CS"/>
        </w:rPr>
        <w:t>Žabljak, 05.06.2014.god.</w:t>
      </w:r>
    </w:p>
    <w:p w:rsidR="003657FA" w:rsidRDefault="003657FA" w:rsidP="003657FA">
      <w:pPr>
        <w:rPr>
          <w:lang w:val="sr-Latn-CS"/>
        </w:rPr>
      </w:pPr>
    </w:p>
    <w:p w:rsidR="003657FA" w:rsidRDefault="003657FA" w:rsidP="003657F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URBANISTIČKO-TEHNIČKI USLOVI</w:t>
      </w:r>
    </w:p>
    <w:p w:rsidR="003657FA" w:rsidRDefault="003657FA" w:rsidP="003657F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 IZRADU TEHNIČKE DOKUMENTACIJE ZA IZGRADNJU VIKEND OBJEKTA NA KATASTARSKOJ PARCELI BROJ 3246 KO BORJE II, </w:t>
      </w:r>
    </w:p>
    <w:p w:rsidR="003657FA" w:rsidRDefault="003657FA" w:rsidP="003657FA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PUP-u OPŠTINE ŽABLJAK DO 2020.godine, U ŽABLJAKU</w:t>
      </w:r>
    </w:p>
    <w:p w:rsidR="003657FA" w:rsidRDefault="003657FA" w:rsidP="003657FA">
      <w:pPr>
        <w:jc w:val="both"/>
        <w:rPr>
          <w:lang w:val="sr-Latn-CS"/>
        </w:rPr>
      </w:pPr>
    </w:p>
    <w:p w:rsidR="003657FA" w:rsidRDefault="003657FA" w:rsidP="003657FA">
      <w:pPr>
        <w:jc w:val="both"/>
        <w:rPr>
          <w:lang w:val="sr-Latn-CS"/>
        </w:rPr>
      </w:pPr>
    </w:p>
    <w:p w:rsidR="003657FA" w:rsidRDefault="003657FA" w:rsidP="003657FA">
      <w:pPr>
        <w:jc w:val="both"/>
        <w:rPr>
          <w:lang w:val="sr-Latn-CS"/>
        </w:rPr>
      </w:pPr>
      <w:r>
        <w:rPr>
          <w:b/>
          <w:lang w:val="sr-Latn-CS"/>
        </w:rPr>
        <w:t>PODNOSILAC ZAHTJEVA</w:t>
      </w:r>
      <w:r>
        <w:rPr>
          <w:lang w:val="sr-Latn-CS"/>
        </w:rPr>
        <w:t xml:space="preserve">: </w:t>
      </w:r>
      <w:r>
        <w:rPr>
          <w:b/>
          <w:sz w:val="28"/>
          <w:szCs w:val="28"/>
          <w:lang w:val="sr-Latn-CS"/>
        </w:rPr>
        <w:t>GOLUBOVIĆ MILEVA iz Nikšića</w:t>
      </w:r>
      <w:r>
        <w:rPr>
          <w:lang w:val="sr-Latn-CS"/>
        </w:rPr>
        <w:t xml:space="preserve">. </w:t>
      </w:r>
    </w:p>
    <w:p w:rsidR="003657FA" w:rsidRDefault="003657FA" w:rsidP="003657FA">
      <w:pPr>
        <w:jc w:val="both"/>
        <w:rPr>
          <w:lang w:val="sr-Latn-CS"/>
        </w:rPr>
      </w:pPr>
      <w:r>
        <w:rPr>
          <w:b/>
          <w:lang w:val="sr-Latn-CS"/>
        </w:rPr>
        <w:t>PRAVNI OSNOV</w:t>
      </w:r>
      <w:r>
        <w:rPr>
          <w:sz w:val="28"/>
          <w:szCs w:val="28"/>
          <w:lang w:val="sr-Latn-CS"/>
        </w:rPr>
        <w:t>:</w:t>
      </w:r>
      <w:r>
        <w:rPr>
          <w:lang w:val="sr-Latn-CS"/>
        </w:rPr>
        <w:t xml:space="preserve"> Pravni osnov za izdavanje urbanističko-tehničkih uslova sadržan je u članu  62a Zakoa o uređenju prostora i izgradnji objekata („Sl. list CG“, broj 51/08,40/10,34/11, 47/11,35/13) i  PUP-a opštine Žabljak do 2020.godine, usvojenom Odlukom o donošenju PUP-a opštine Žabljak do 2020.godine (Sl. list CG – opštinski propisi br.22/11).</w:t>
      </w:r>
    </w:p>
    <w:p w:rsidR="003657FA" w:rsidRDefault="003657FA" w:rsidP="003657FA">
      <w:pPr>
        <w:jc w:val="both"/>
        <w:rPr>
          <w:lang w:val="sr-Latn-CS"/>
        </w:rPr>
      </w:pPr>
      <w:r>
        <w:rPr>
          <w:b/>
          <w:lang w:val="sr-Latn-CS"/>
        </w:rPr>
        <w:t>POSTOJEĆE STANJE</w:t>
      </w:r>
      <w:r>
        <w:rPr>
          <w:lang w:val="sr-Latn-CS"/>
        </w:rPr>
        <w:t>: Katastarska parcela broj 3246, KO Borje II po</w:t>
      </w:r>
      <w:r w:rsidR="00DA0D08">
        <w:rPr>
          <w:lang w:val="sr-Latn-CS"/>
        </w:rPr>
        <w:t xml:space="preserve"> privremenom</w:t>
      </w:r>
      <w:r>
        <w:rPr>
          <w:lang w:val="sr-Latn-CS"/>
        </w:rPr>
        <w:t xml:space="preserve">  listu nepokretnosti br.172 , površine 2029,00m</w:t>
      </w:r>
      <w:r>
        <w:rPr>
          <w:vertAlign w:val="superscript"/>
          <w:lang w:val="sr-Latn-CS"/>
        </w:rPr>
        <w:t>2</w:t>
      </w:r>
      <w:r w:rsidR="002C1073">
        <w:rPr>
          <w:lang w:val="sr-Latn-CS"/>
        </w:rPr>
        <w:t>, naselje Šumanovac.</w:t>
      </w:r>
    </w:p>
    <w:p w:rsidR="003657FA" w:rsidRDefault="003657FA" w:rsidP="003657F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lang w:val="sr-Latn-CS"/>
        </w:rPr>
        <w:t>PLANIRANO STANJE</w:t>
      </w:r>
      <w:r>
        <w:rPr>
          <w:lang w:val="sr-Latn-CS"/>
        </w:rPr>
        <w:t>: PUP-om opštine Žabljak u poglavlju NIVO SAGLEDAVANJA 3 za utvrđene ostale centre i naselja</w:t>
      </w:r>
    </w:p>
    <w:p w:rsidR="003657FA" w:rsidRDefault="003657FA" w:rsidP="003657F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1) PRAVILA GRAĐENJA SA SMJERNICAMA SA URBANISTIČKO-TEHNIČKIM USLOVIMA ZA UREĐENJE I IZGRADNJU PROSTORA</w:t>
      </w:r>
    </w:p>
    <w:p w:rsidR="003657FA" w:rsidRDefault="003657FA" w:rsidP="003657F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Stanovanje</w:t>
      </w:r>
      <w:proofErr w:type="spellEnd"/>
      <w:r>
        <w:t xml:space="preserve"> u </w:t>
      </w:r>
      <w:proofErr w:type="spellStart"/>
      <w:r>
        <w:t>ostalimnaseljimaseoskogtipa</w:t>
      </w:r>
      <w:proofErr w:type="spellEnd"/>
    </w:p>
    <w:p w:rsidR="003657FA" w:rsidRDefault="003657FA" w:rsidP="003657FA">
      <w:pPr>
        <w:autoSpaceDE w:val="0"/>
        <w:autoSpaceDN w:val="0"/>
        <w:adjustRightInd w:val="0"/>
        <w:jc w:val="both"/>
        <w:rPr>
          <w:b/>
          <w:sz w:val="20"/>
          <w:szCs w:val="20"/>
          <w:lang w:val="sr-Latn-CS"/>
        </w:rPr>
      </w:pPr>
      <w:r>
        <w:rPr>
          <w:lang w:val="fr-FR"/>
        </w:rPr>
        <w:t xml:space="preserve">TIP R) </w:t>
      </w:r>
      <w:r>
        <w:rPr>
          <w:b/>
          <w:sz w:val="20"/>
          <w:szCs w:val="20"/>
          <w:lang w:val="sr-Latn-CS"/>
        </w:rPr>
        <w:t>- KU</w:t>
      </w:r>
      <w:r>
        <w:rPr>
          <w:b/>
          <w:sz w:val="20"/>
          <w:szCs w:val="20"/>
          <w:lang w:val="sr-Cyrl-CS"/>
        </w:rPr>
        <w:t>Ć</w:t>
      </w:r>
      <w:r>
        <w:rPr>
          <w:b/>
          <w:sz w:val="20"/>
          <w:szCs w:val="20"/>
          <w:lang w:val="sr-Latn-CS"/>
        </w:rPr>
        <w:t>EZAODMOR planirano je: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Latn-CS"/>
        </w:rPr>
        <w:t>„Potrebuzavikendku</w:t>
      </w:r>
      <w:r>
        <w:rPr>
          <w:lang w:val="sr-Cyrl-CS"/>
        </w:rPr>
        <w:t>ć</w:t>
      </w:r>
      <w:r>
        <w:rPr>
          <w:lang w:val="sr-Latn-CS"/>
        </w:rPr>
        <w:t>amausm</w:t>
      </w:r>
      <w:r>
        <w:rPr>
          <w:lang w:val="hr-HR"/>
        </w:rPr>
        <w:t>j</w:t>
      </w:r>
      <w:r>
        <w:rPr>
          <w:lang w:val="sr-Latn-CS"/>
        </w:rPr>
        <w:t>eritinapostoje</w:t>
      </w:r>
      <w:r>
        <w:rPr>
          <w:lang w:val="sr-Cyrl-CS"/>
        </w:rPr>
        <w:t>ć</w:t>
      </w:r>
      <w:r>
        <w:rPr>
          <w:lang w:val="sr-Latn-CS"/>
        </w:rPr>
        <w:t>anapu</w:t>
      </w:r>
      <w:r>
        <w:rPr>
          <w:lang w:val="sr-Cyrl-CS"/>
        </w:rPr>
        <w:t>š</w:t>
      </w:r>
      <w:r>
        <w:rPr>
          <w:lang w:val="sr-Latn-CS"/>
        </w:rPr>
        <w:t>tenaku</w:t>
      </w:r>
      <w:r>
        <w:rPr>
          <w:lang w:val="sr-Cyrl-CS"/>
        </w:rPr>
        <w:t>ć</w:t>
      </w:r>
      <w:r>
        <w:rPr>
          <w:lang w:val="sr-Latn-CS"/>
        </w:rPr>
        <w:t>i</w:t>
      </w:r>
      <w:r>
        <w:rPr>
          <w:lang w:val="sr-Cyrl-CS"/>
        </w:rPr>
        <w:t>š</w:t>
      </w:r>
      <w:r>
        <w:rPr>
          <w:lang w:val="sr-Latn-CS"/>
        </w:rPr>
        <w:t>taseoskihatara</w:t>
      </w:r>
      <w:r>
        <w:rPr>
          <w:lang w:val="sr-Cyrl-CS"/>
        </w:rPr>
        <w:t xml:space="preserve">, </w:t>
      </w:r>
      <w:r>
        <w:rPr>
          <w:lang w:val="sr-Latn-CS"/>
        </w:rPr>
        <w:t>stimdapostojirealnamogu</w:t>
      </w:r>
      <w:r>
        <w:rPr>
          <w:lang w:val="sr-Cyrl-CS"/>
        </w:rPr>
        <w:t>ć</w:t>
      </w:r>
      <w:r>
        <w:rPr>
          <w:lang w:val="sr-Latn-CS"/>
        </w:rPr>
        <w:t>nostkomunalnogopremanjaistihlokacija</w:t>
      </w:r>
      <w:r>
        <w:rPr>
          <w:lang w:val="sr-Cyrl-CS"/>
        </w:rPr>
        <w:t xml:space="preserve">. </w:t>
      </w:r>
      <w:r>
        <w:rPr>
          <w:lang w:val="ru-RU"/>
        </w:rPr>
        <w:t>Uve</w:t>
      </w:r>
      <w:r>
        <w:rPr>
          <w:lang w:val="sr-Cyrl-CS"/>
        </w:rPr>
        <w:t xml:space="preserve">ć </w:t>
      </w:r>
      <w:r>
        <w:rPr>
          <w:lang w:val="ru-RU"/>
        </w:rPr>
        <w:t>formiranimzonamaku</w:t>
      </w:r>
      <w:r>
        <w:rPr>
          <w:lang w:val="sr-Cyrl-CS"/>
        </w:rPr>
        <w:t>ć</w:t>
      </w:r>
      <w:r>
        <w:rPr>
          <w:lang w:val="ru-RU"/>
        </w:rPr>
        <w:t>azaodmorprimenitislede</w:t>
      </w:r>
      <w:r>
        <w:rPr>
          <w:lang w:val="sr-Cyrl-CS"/>
        </w:rPr>
        <w:t>ć</w:t>
      </w:r>
      <w:r>
        <w:rPr>
          <w:lang w:val="ru-RU"/>
        </w:rPr>
        <w:t>esmjernice</w:t>
      </w:r>
      <w:r>
        <w:rPr>
          <w:lang w:val="sr-Cyrl-CS"/>
        </w:rPr>
        <w:t>: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ru-RU"/>
        </w:rPr>
        <w:t>ograni</w:t>
      </w:r>
      <w:r>
        <w:rPr>
          <w:lang w:val="sr-Cyrl-CS"/>
        </w:rPr>
        <w:t>č</w:t>
      </w:r>
      <w:r>
        <w:rPr>
          <w:lang w:val="ru-RU"/>
        </w:rPr>
        <w:t>itidaljeneracionalno</w:t>
      </w:r>
      <w:r>
        <w:rPr>
          <w:lang w:val="sr-Cyrl-CS"/>
        </w:rPr>
        <w:t xml:space="preserve"> š</w:t>
      </w:r>
      <w:r>
        <w:rPr>
          <w:lang w:val="ru-RU"/>
        </w:rPr>
        <w:t>irenjegra</w:t>
      </w:r>
      <w:r>
        <w:rPr>
          <w:lang w:val="sr-Cyrl-CS"/>
        </w:rPr>
        <w:t>đ</w:t>
      </w:r>
      <w:r>
        <w:rPr>
          <w:lang w:val="ru-RU"/>
        </w:rPr>
        <w:t>evinskogreona</w:t>
      </w:r>
      <w:r>
        <w:rPr>
          <w:lang w:val="sr-Cyrl-CS"/>
        </w:rPr>
        <w:t>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ru-RU"/>
        </w:rPr>
        <w:t>svoditiizgra</w:t>
      </w:r>
      <w:r>
        <w:rPr>
          <w:lang w:val="sr-Cyrl-CS"/>
        </w:rPr>
        <w:t>đ</w:t>
      </w:r>
      <w:r>
        <w:rPr>
          <w:lang w:val="ru-RU"/>
        </w:rPr>
        <w:t>enepovr</w:t>
      </w:r>
      <w:r>
        <w:rPr>
          <w:lang w:val="sr-Cyrl-CS"/>
        </w:rPr>
        <w:t>š</w:t>
      </w:r>
      <w:r>
        <w:rPr>
          <w:lang w:val="ru-RU"/>
        </w:rPr>
        <w:t>inena</w:t>
      </w:r>
      <w:r>
        <w:rPr>
          <w:lang w:val="sr-Cyrl-CS"/>
        </w:rPr>
        <w:t xml:space="preserve"> š</w:t>
      </w:r>
      <w:r>
        <w:rPr>
          <w:lang w:val="ru-RU"/>
        </w:rPr>
        <w:t>tomanjumjeru</w:t>
      </w:r>
      <w:r>
        <w:rPr>
          <w:lang w:val="sr-Cyrl-CS"/>
        </w:rPr>
        <w:t xml:space="preserve">, </w:t>
      </w:r>
      <w:r>
        <w:rPr>
          <w:lang w:val="ru-RU"/>
        </w:rPr>
        <w:t>koriste</w:t>
      </w:r>
      <w:r>
        <w:rPr>
          <w:lang w:val="sr-Cyrl-CS"/>
        </w:rPr>
        <w:t>ć</w:t>
      </w:r>
      <w:r>
        <w:rPr>
          <w:lang w:val="ru-RU"/>
        </w:rPr>
        <w:t>itipoveina</w:t>
      </w:r>
      <w:r>
        <w:rPr>
          <w:lang w:val="sr-Cyrl-CS"/>
        </w:rPr>
        <w:t>č</w:t>
      </w:r>
      <w:r>
        <w:rPr>
          <w:lang w:val="ru-RU"/>
        </w:rPr>
        <w:t>inizgradnjekojizauzimajunajmanjeprostoraiminimalnouti</w:t>
      </w:r>
      <w:r>
        <w:rPr>
          <w:lang w:val="sr-Cyrl-CS"/>
        </w:rPr>
        <w:t>č</w:t>
      </w:r>
      <w:r>
        <w:rPr>
          <w:lang w:val="ru-RU"/>
        </w:rPr>
        <w:t>unapromenukarakteraprirodnesredine</w:t>
      </w:r>
      <w:r>
        <w:rPr>
          <w:lang w:val="sr-Cyrl-CS"/>
        </w:rPr>
        <w:t>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ru-RU"/>
        </w:rPr>
        <w:t>o</w:t>
      </w:r>
      <w:r>
        <w:rPr>
          <w:lang w:val="sr-Cyrl-CS"/>
        </w:rPr>
        <w:t>č</w:t>
      </w:r>
      <w:r>
        <w:rPr>
          <w:lang w:val="ru-RU"/>
        </w:rPr>
        <w:t>uvanjesvihpostoje</w:t>
      </w:r>
      <w:r>
        <w:rPr>
          <w:lang w:val="sr-Cyrl-CS"/>
        </w:rPr>
        <w:t>ć</w:t>
      </w:r>
      <w:r>
        <w:rPr>
          <w:lang w:val="ru-RU"/>
        </w:rPr>
        <w:t>ihprirodnihvrijednosti</w:t>
      </w:r>
      <w:r>
        <w:rPr>
          <w:lang w:val="sr-Cyrl-CS"/>
        </w:rPr>
        <w:t xml:space="preserve">: </w:t>
      </w:r>
      <w:r>
        <w:rPr>
          <w:lang w:val="ru-RU"/>
        </w:rPr>
        <w:t>izvori</w:t>
      </w:r>
      <w:r>
        <w:rPr>
          <w:lang w:val="sr-Cyrl-CS"/>
        </w:rPr>
        <w:t xml:space="preserve">, </w:t>
      </w:r>
      <w:r>
        <w:rPr>
          <w:lang w:val="ru-RU"/>
        </w:rPr>
        <w:t>livade</w:t>
      </w:r>
      <w:r>
        <w:rPr>
          <w:lang w:val="sr-Cyrl-CS"/>
        </w:rPr>
        <w:t xml:space="preserve">, </w:t>
      </w:r>
      <w:r>
        <w:rPr>
          <w:lang w:val="ru-RU"/>
        </w:rPr>
        <w:t>proplanci</w:t>
      </w:r>
      <w:r>
        <w:rPr>
          <w:lang w:val="sr-Cyrl-CS"/>
        </w:rPr>
        <w:t xml:space="preserve">, </w:t>
      </w:r>
      <w:r>
        <w:rPr>
          <w:lang w:val="ru-RU"/>
        </w:rPr>
        <w:t>pejza</w:t>
      </w:r>
      <w:r>
        <w:rPr>
          <w:lang w:val="sr-Cyrl-CS"/>
        </w:rPr>
        <w:t>ž</w:t>
      </w:r>
      <w:r>
        <w:rPr>
          <w:lang w:val="ru-RU"/>
        </w:rPr>
        <w:t>i</w:t>
      </w:r>
      <w:r>
        <w:rPr>
          <w:lang w:val="sr-Cyrl-CS"/>
        </w:rPr>
        <w:t>.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ru-RU"/>
        </w:rPr>
        <w:t>a</w:t>
      </w:r>
      <w:r>
        <w:rPr>
          <w:lang w:val="hr-HR"/>
        </w:rPr>
        <w:t xml:space="preserve">) </w:t>
      </w:r>
      <w:r>
        <w:rPr>
          <w:lang w:val="ru-RU"/>
        </w:rPr>
        <w:t>osnovnapravilakori</w:t>
      </w:r>
      <w:r>
        <w:rPr>
          <w:lang w:val="hr-HR"/>
        </w:rPr>
        <w:t>šć</w:t>
      </w:r>
      <w:r>
        <w:rPr>
          <w:lang w:val="ru-RU"/>
        </w:rPr>
        <w:t>enjazemlji</w:t>
      </w:r>
      <w:r>
        <w:rPr>
          <w:lang w:val="hr-HR"/>
        </w:rPr>
        <w:t>š</w:t>
      </w:r>
      <w:r>
        <w:rPr>
          <w:lang w:val="ru-RU"/>
        </w:rPr>
        <w:t>ta</w:t>
      </w:r>
      <w:r>
        <w:rPr>
          <w:lang w:val="hr-HR"/>
        </w:rPr>
        <w:t>: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- min.veličina parcele 4,0-6,0ari;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- min. širina fronta parcele 10,0m;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- svaka parcela mora imati kolski prilaz sa javne saobraćajnice.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it-IT"/>
        </w:rPr>
        <w:t>b</w:t>
      </w:r>
      <w:r>
        <w:rPr>
          <w:lang w:val="hr-HR"/>
        </w:rPr>
        <w:t xml:space="preserve">) </w:t>
      </w:r>
      <w:r>
        <w:rPr>
          <w:lang w:val="it-IT"/>
        </w:rPr>
        <w:t>osnovnapravila</w:t>
      </w:r>
      <w:r>
        <w:rPr>
          <w:lang w:val="hr-HR"/>
        </w:rPr>
        <w:t xml:space="preserve"> izgradnje objekata: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lang w:val="it-IT"/>
        </w:rPr>
        <w:t>maks</w:t>
      </w:r>
      <w:r>
        <w:rPr>
          <w:lang w:val="hr-HR"/>
        </w:rPr>
        <w:t xml:space="preserve">. </w:t>
      </w:r>
      <w:r>
        <w:rPr>
          <w:lang w:val="it-IT"/>
        </w:rPr>
        <w:t>indeksizgra</w:t>
      </w:r>
      <w:r>
        <w:rPr>
          <w:lang w:val="hr-HR"/>
        </w:rPr>
        <w:t>đ</w:t>
      </w:r>
      <w:r>
        <w:rPr>
          <w:lang w:val="it-IT"/>
        </w:rPr>
        <w:t>enosti</w:t>
      </w:r>
      <w:r>
        <w:rPr>
          <w:lang w:val="hr-HR"/>
        </w:rPr>
        <w:t xml:space="preserve"> 0,6;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- </w:t>
      </w:r>
      <w:r>
        <w:rPr>
          <w:lang w:val="pl-PL"/>
        </w:rPr>
        <w:t>maks</w:t>
      </w:r>
      <w:r>
        <w:rPr>
          <w:lang w:val="hr-HR"/>
        </w:rPr>
        <w:t xml:space="preserve">. </w:t>
      </w:r>
      <w:r>
        <w:rPr>
          <w:lang w:val="pl-PL"/>
        </w:rPr>
        <w:t>indeksiskori</w:t>
      </w:r>
      <w:r>
        <w:rPr>
          <w:lang w:val="hr-HR"/>
        </w:rPr>
        <w:t>šć</w:t>
      </w:r>
      <w:r>
        <w:rPr>
          <w:lang w:val="pl-PL"/>
        </w:rPr>
        <w:t>enosti</w:t>
      </w:r>
      <w:r>
        <w:rPr>
          <w:lang w:val="hr-HR"/>
        </w:rPr>
        <w:t xml:space="preserve"> 40;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- maks. spratnost objekta Po+P+P</w:t>
      </w:r>
      <w:r>
        <w:rPr>
          <w:lang w:val="sr-Cyrl-CS"/>
        </w:rPr>
        <w:t>k</w:t>
      </w:r>
      <w:r>
        <w:rPr>
          <w:lang w:val="pl-PL"/>
        </w:rPr>
        <w:t>. (podrum+prizemlje+potkrovlje);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- min. udaljenost slobodno-stojećih objekata od susjedne parcele 1,5m;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- min. udaljenost od susjednog objekta 5,0m;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lastRenderedPageBreak/>
        <w:t>- omogućuje se i izgradnja garaža i ostava za alat, naročito uz objekat, ako veličina ioblik parcele zadovoljavaju;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>- preporučuje se upotreba lokalnih materijala sa primenom arhitektonskih oblika iformi lokalne arhitekture;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>- preporučuje se ograđivanje parcela živom zelenom ogradom maks. visine 1,5m.”</w:t>
      </w:r>
    </w:p>
    <w:p w:rsidR="003657FA" w:rsidRDefault="003657FA" w:rsidP="003657FA">
      <w:pPr>
        <w:autoSpaceDE w:val="0"/>
        <w:autoSpaceDN w:val="0"/>
        <w:adjustRightInd w:val="0"/>
        <w:jc w:val="both"/>
        <w:rPr>
          <w:lang w:val="sv-SE"/>
        </w:rPr>
      </w:pPr>
      <w:r>
        <w:rPr>
          <w:b/>
          <w:lang w:val="sr-Latn-CS"/>
        </w:rPr>
        <w:t>Katastarska parcela</w:t>
      </w:r>
      <w:r>
        <w:rPr>
          <w:lang w:val="sr-Latn-CS"/>
        </w:rPr>
        <w:t xml:space="preserve">: 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Broj</w:t>
      </w:r>
      <w:r w:rsidR="005D7870">
        <w:rPr>
          <w:lang w:val="sr-Latn-CS"/>
        </w:rPr>
        <w:t>: 3246 KO Borje I</w:t>
      </w:r>
      <w:r>
        <w:rPr>
          <w:lang w:val="sr-Latn-CS"/>
        </w:rPr>
        <w:t>I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Gabarit</w:t>
      </w:r>
      <w:r w:rsidR="00DA0D08">
        <w:rPr>
          <w:lang w:val="sr-Latn-CS"/>
        </w:rPr>
        <w:t>: pravougaoni.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Površina parcele</w:t>
      </w:r>
      <w:r w:rsidR="005D7870">
        <w:rPr>
          <w:lang w:val="sr-Latn-CS"/>
        </w:rPr>
        <w:t>: 2029</w:t>
      </w:r>
      <w:r>
        <w:rPr>
          <w:lang w:val="sr-Latn-CS"/>
        </w:rPr>
        <w:t>,00m</w:t>
      </w:r>
      <w:r>
        <w:rPr>
          <w:vertAlign w:val="superscript"/>
          <w:lang w:val="sr-Latn-CS"/>
        </w:rPr>
        <w:t>2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Regulaciona linija</w:t>
      </w:r>
      <w:r>
        <w:rPr>
          <w:lang w:val="sr-Latn-CS"/>
        </w:rPr>
        <w:t>: linija putnog pojasa prilaznog puta.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Građevinska linija</w:t>
      </w:r>
      <w:r>
        <w:rPr>
          <w:lang w:val="sr-Latn-CS"/>
        </w:rPr>
        <w:t xml:space="preserve">: </w:t>
      </w:r>
    </w:p>
    <w:p w:rsidR="003657FA" w:rsidRDefault="003657FA" w:rsidP="003657FA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5m od spoljne ivice putnog pojasa </w:t>
      </w:r>
    </w:p>
    <w:p w:rsidR="003657FA" w:rsidRDefault="003657FA" w:rsidP="003657FA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pl-PL"/>
        </w:rPr>
        <w:t>min. udaljenost od susjedne parcele 1,5m;</w:t>
      </w:r>
    </w:p>
    <w:p w:rsidR="003657FA" w:rsidRDefault="003657FA" w:rsidP="003657FA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pl-PL"/>
        </w:rPr>
        <w:t>min. udaljenost od susjednog objekta 5,0m;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Površine za parkiranje, odnosno garažiranje vozila</w:t>
      </w:r>
      <w:r>
        <w:rPr>
          <w:lang w:val="sr-Latn-CS"/>
        </w:rPr>
        <w:t>: isključivo na sopstvenoj parceli po normativu jedno parking ili garažno mjesto na jedan stan</w:t>
      </w:r>
    </w:p>
    <w:p w:rsidR="003657FA" w:rsidRDefault="003657FA" w:rsidP="003657FA">
      <w:pPr>
        <w:jc w:val="both"/>
        <w:rPr>
          <w:b/>
          <w:lang w:val="sr-Latn-CS"/>
        </w:rPr>
      </w:pPr>
      <w:r>
        <w:rPr>
          <w:b/>
          <w:lang w:val="sr-Latn-CS"/>
        </w:rPr>
        <w:t>Objekat:</w:t>
      </w:r>
    </w:p>
    <w:p w:rsidR="003657FA" w:rsidRDefault="005D7870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Indeks iskorišćenosti</w:t>
      </w:r>
      <w:r>
        <w:rPr>
          <w:lang w:val="sr-Latn-CS"/>
        </w:rPr>
        <w:t>: 40</w:t>
      </w:r>
      <w:r w:rsidR="003657FA">
        <w:rPr>
          <w:lang w:val="sr-Latn-CS"/>
        </w:rPr>
        <w:t>.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Spratnost</w:t>
      </w:r>
      <w:r>
        <w:rPr>
          <w:lang w:val="sr-Latn-CS"/>
        </w:rPr>
        <w:t>:maks. Spratnost podrum+ prizemlje+potkrovlje (Po+P+Pk)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Namjena</w:t>
      </w:r>
      <w:r>
        <w:rPr>
          <w:lang w:val="sr-Latn-CS"/>
        </w:rPr>
        <w:t xml:space="preserve">: kuća za odmor 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Krov</w:t>
      </w:r>
      <w:r>
        <w:rPr>
          <w:lang w:val="sr-Latn-CS"/>
        </w:rPr>
        <w:t xml:space="preserve">: </w:t>
      </w:r>
    </w:p>
    <w:p w:rsidR="003657FA" w:rsidRDefault="003657FA" w:rsidP="003657FA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kosi; </w:t>
      </w:r>
    </w:p>
    <w:p w:rsidR="003657FA" w:rsidRDefault="003657FA" w:rsidP="003657FA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>n</w:t>
      </w:r>
      <w:r>
        <w:rPr>
          <w:lang w:val="sr-Cyrl-CS"/>
        </w:rPr>
        <w:t>agib krovne ravni uskladiti sa klimatskim uslovima</w:t>
      </w:r>
    </w:p>
    <w:p w:rsidR="003657FA" w:rsidRDefault="003657FA" w:rsidP="003657FA">
      <w:pPr>
        <w:numPr>
          <w:ilvl w:val="1"/>
          <w:numId w:val="1"/>
        </w:numPr>
        <w:jc w:val="both"/>
        <w:rPr>
          <w:lang w:val="sr-Latn-CS"/>
        </w:rPr>
      </w:pPr>
      <w:r>
        <w:rPr>
          <w:lang w:val="sr-Latn-CS"/>
        </w:rPr>
        <w:t>rj</w:t>
      </w:r>
      <w:r>
        <w:rPr>
          <w:lang w:val="sr-Cyrl-CS"/>
        </w:rPr>
        <w:t>ešenjem kosih krovova obezb</w:t>
      </w:r>
      <w:r>
        <w:rPr>
          <w:lang w:val="sr-Latn-CS"/>
        </w:rPr>
        <w:t>j</w:t>
      </w:r>
      <w:r>
        <w:rPr>
          <w:lang w:val="sr-Cyrl-CS"/>
        </w:rPr>
        <w:t>editi da se voda sa krova objekta sliva na sopstvenu parcelu</w:t>
      </w:r>
      <w:r>
        <w:rPr>
          <w:lang w:val="sr-Latn-CS"/>
        </w:rPr>
        <w:t>,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Krovni pokrivač:</w:t>
      </w:r>
      <w:r>
        <w:rPr>
          <w:lang w:val="sr-Latn-CS"/>
        </w:rPr>
        <w:t xml:space="preserve"> savremeni, kvalitetni i trajni materijali i kvalitetno ugrađeni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Konstruktivni sistem</w:t>
      </w:r>
      <w:r>
        <w:rPr>
          <w:lang w:val="sr-Latn-CS"/>
        </w:rPr>
        <w:t xml:space="preserve">: Konstrukciju objekta racionalno prilagoditi arhitektonskom rješenju vodeći računa o važećim pravilnicima i propisima iz ove oblasti: </w:t>
      </w:r>
    </w:p>
    <w:p w:rsidR="003657FA" w:rsidRDefault="003657FA" w:rsidP="003657FA">
      <w:pPr>
        <w:numPr>
          <w:ilvl w:val="0"/>
          <w:numId w:val="1"/>
        </w:numPr>
        <w:jc w:val="both"/>
        <w:rPr>
          <w:lang w:val="sr-Latn-CS"/>
        </w:rPr>
      </w:pPr>
      <w:r>
        <w:rPr>
          <w:b/>
          <w:lang w:val="sr-Latn-CS"/>
        </w:rPr>
        <w:t>Elektroinstalacije</w:t>
      </w:r>
      <w:r>
        <w:rPr>
          <w:lang w:val="sr-Latn-CS"/>
        </w:rPr>
        <w:t>:</w:t>
      </w:r>
    </w:p>
    <w:p w:rsidR="003657FA" w:rsidRDefault="003657FA" w:rsidP="003657FA">
      <w:pPr>
        <w:pStyle w:val="NoSpacing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Investitor pri izradi tehničke dokumentacije mora poštovati Tehničke preporuke EPCG i to:</w:t>
      </w:r>
    </w:p>
    <w:p w:rsidR="003657FA" w:rsidRDefault="003657FA" w:rsidP="003657FA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-Tehnička preporuka za priključenje potrošača na niskonaponsku mrežu TP-2 (dopunjeno izdanje)</w:t>
      </w:r>
    </w:p>
    <w:p w:rsidR="003657FA" w:rsidRDefault="003657FA" w:rsidP="003657FA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-Tehnička preporuka- Tipizacija mjernih mjesta;</w:t>
      </w:r>
    </w:p>
    <w:p w:rsidR="003657FA" w:rsidRDefault="003657FA" w:rsidP="003657FA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-Uputstvo i tehnički uslovi za izbor i ugradnju ograničivača strujnog opterećenja;</w:t>
      </w:r>
    </w:p>
    <w:p w:rsidR="003657FA" w:rsidRDefault="003657FA" w:rsidP="003657FA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-Tehnička preporuka TP-1b- Distributivna transformatorska stanica DTS-EPCG 10/0,4 Kv.</w:t>
      </w:r>
    </w:p>
    <w:p w:rsidR="003657FA" w:rsidRDefault="003657FA" w:rsidP="003657F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   Hidrotehnička infrastruktura: Priključak na vodovodnu mrežu uraditi prema uslovima</w:t>
      </w:r>
      <w:r w:rsidR="005D7870">
        <w:rPr>
          <w:rFonts w:ascii="Times New Roman" w:hAnsi="Times New Roman"/>
        </w:rPr>
        <w:t xml:space="preserve"> DOO komunalno i vodovod</w:t>
      </w:r>
      <w:r>
        <w:rPr>
          <w:rFonts w:ascii="Times New Roman" w:hAnsi="Times New Roman"/>
        </w:rPr>
        <w:t xml:space="preserve"> Žabljak.</w:t>
      </w:r>
    </w:p>
    <w:p w:rsidR="003657FA" w:rsidRDefault="003657FA" w:rsidP="003657FA">
      <w:pPr>
        <w:numPr>
          <w:ilvl w:val="0"/>
          <w:numId w:val="1"/>
        </w:numPr>
        <w:jc w:val="both"/>
        <w:rPr>
          <w:rFonts w:ascii="YuHelvetica" w:hAnsi="YuHelvetica"/>
          <w:lang w:val="sr-Latn-CS"/>
        </w:rPr>
      </w:pPr>
      <w:r>
        <w:rPr>
          <w:b/>
          <w:lang w:val="sr-Latn-CS"/>
        </w:rPr>
        <w:t>Obrada fasade</w:t>
      </w:r>
      <w:r>
        <w:rPr>
          <w:lang w:val="sr-Latn-CS"/>
        </w:rPr>
        <w:t>: savremeni, kvalitetni i trajni materijali i kvalitetno ugrađeni</w:t>
      </w:r>
    </w:p>
    <w:p w:rsidR="003657FA" w:rsidRDefault="003657FA" w:rsidP="003657FA">
      <w:pPr>
        <w:numPr>
          <w:ilvl w:val="0"/>
          <w:numId w:val="1"/>
        </w:numPr>
        <w:jc w:val="both"/>
        <w:rPr>
          <w:rFonts w:ascii="YuHelvetica" w:hAnsi="YuHelvetica"/>
        </w:rPr>
      </w:pPr>
      <w:r>
        <w:rPr>
          <w:b/>
          <w:lang w:val="sr-Latn-CS"/>
        </w:rPr>
        <w:t>Oblikovanje prostora i primjena materijala</w:t>
      </w:r>
      <w:r>
        <w:rPr>
          <w:lang w:val="sr-Latn-CS"/>
        </w:rPr>
        <w:t xml:space="preserve">: </w:t>
      </w:r>
    </w:p>
    <w:p w:rsidR="003657FA" w:rsidRDefault="003657FA" w:rsidP="003657FA">
      <w:pPr>
        <w:numPr>
          <w:ilvl w:val="1"/>
          <w:numId w:val="1"/>
        </w:numPr>
        <w:jc w:val="both"/>
        <w:rPr>
          <w:rFonts w:ascii="YuHelvetica" w:hAnsi="YuHelvetica"/>
        </w:rPr>
      </w:pPr>
      <w:r>
        <w:rPr>
          <w:lang w:val="sr-Latn-CS"/>
        </w:rPr>
        <w:t>U</w:t>
      </w:r>
      <w:r>
        <w:rPr>
          <w:lang w:val="sr-Cyrl-CS"/>
        </w:rPr>
        <w:t xml:space="preserve"> oblikovnom smislu </w:t>
      </w:r>
      <w:r>
        <w:rPr>
          <w:lang w:val="sr-Latn-CS"/>
        </w:rPr>
        <w:t xml:space="preserve">objekat uklopiti </w:t>
      </w:r>
      <w:r>
        <w:rPr>
          <w:lang w:val="sr-Cyrl-CS"/>
        </w:rPr>
        <w:t>u okolni ambijent i to</w:t>
      </w:r>
      <w:r>
        <w:rPr>
          <w:lang w:val="sr-Latn-CS"/>
        </w:rPr>
        <w:t xml:space="preserve"> upotrebom </w:t>
      </w:r>
      <w:r>
        <w:rPr>
          <w:lang w:val="sr-Cyrl-CS"/>
        </w:rPr>
        <w:t>kvalitetni</w:t>
      </w:r>
      <w:r>
        <w:rPr>
          <w:lang w:val="sr-Latn-CS"/>
        </w:rPr>
        <w:t>h</w:t>
      </w:r>
      <w:r>
        <w:rPr>
          <w:lang w:val="sr-Cyrl-CS"/>
        </w:rPr>
        <w:t xml:space="preserve"> materijal</w:t>
      </w:r>
      <w:r>
        <w:rPr>
          <w:lang w:val="sr-Latn-CS"/>
        </w:rPr>
        <w:t>a</w:t>
      </w:r>
      <w:r>
        <w:rPr>
          <w:lang w:val="sr-Cyrl-CS"/>
        </w:rPr>
        <w:t>, savremenim arhitektonskim r</w:t>
      </w:r>
      <w:r>
        <w:rPr>
          <w:lang w:val="sr-Latn-CS"/>
        </w:rPr>
        <w:t>j</w:t>
      </w:r>
      <w:r>
        <w:rPr>
          <w:lang w:val="sr-Cyrl-CS"/>
        </w:rPr>
        <w:t>ešenjima i dr.</w:t>
      </w:r>
      <w:r>
        <w:rPr>
          <w:lang w:val="sr-Latn-CS"/>
        </w:rPr>
        <w:t>,</w:t>
      </w:r>
    </w:p>
    <w:p w:rsidR="003657FA" w:rsidRDefault="003657FA" w:rsidP="003657FA">
      <w:pPr>
        <w:numPr>
          <w:ilvl w:val="1"/>
          <w:numId w:val="1"/>
        </w:numPr>
        <w:jc w:val="both"/>
        <w:rPr>
          <w:rFonts w:ascii="YuHelvetica" w:hAnsi="YuHelvetica"/>
          <w:lang w:val="sr-Latn-CS"/>
        </w:rPr>
      </w:pPr>
      <w:r>
        <w:rPr>
          <w:lang w:val="sr-Latn-CS"/>
        </w:rPr>
        <w:t>Arhitektonski izgled i obradu objekta prilagoditi njegovoj namjeni i građevinskom nasljeđu. Objekat treba da slijedi osnovne autentične arhitektonske odlike nasleđene strukture (karakteristične gabarite, nagibe krova i upotrijebljene materijale).</w:t>
      </w:r>
    </w:p>
    <w:p w:rsidR="003657FA" w:rsidRDefault="003657FA" w:rsidP="003657FA">
      <w:pPr>
        <w:jc w:val="both"/>
        <w:rPr>
          <w:b/>
          <w:caps/>
          <w:sz w:val="20"/>
          <w:szCs w:val="20"/>
          <w:lang w:val="sr-Latn-CS"/>
        </w:rPr>
      </w:pPr>
      <w:r>
        <w:rPr>
          <w:b/>
          <w:caps/>
          <w:sz w:val="20"/>
          <w:szCs w:val="20"/>
          <w:lang w:val="sr-Latn-CS"/>
        </w:rPr>
        <w:t xml:space="preserve">KlimaTSKE KARAKTERISTIKE </w:t>
      </w:r>
    </w:p>
    <w:p w:rsidR="003657FA" w:rsidRDefault="003657FA" w:rsidP="003657FA">
      <w:pPr>
        <w:shd w:val="clear" w:color="auto" w:fill="FFFFFF"/>
        <w:jc w:val="both"/>
        <w:rPr>
          <w:highlight w:val="lightGray"/>
          <w:lang w:val="sr-Latn-CS"/>
        </w:rPr>
      </w:pPr>
      <w:r>
        <w:rPr>
          <w:lang w:val="sr-Latn-CS"/>
        </w:rPr>
        <w:t>Žabljački kraj se nalazi u zoni planinskog kontinentalnog klimatskog pojasa</w:t>
      </w:r>
      <w:r>
        <w:rPr>
          <w:highlight w:val="lightGray"/>
          <w:lang w:val="sr-Latn-CS"/>
        </w:rPr>
        <w:t xml:space="preserve">. </w:t>
      </w:r>
    </w:p>
    <w:p w:rsidR="002C03B9" w:rsidRDefault="002C03B9" w:rsidP="003657FA">
      <w:r>
        <w:rPr>
          <w:noProof/>
        </w:rPr>
        <w:lastRenderedPageBreak/>
        <w:drawing>
          <wp:inline distT="0" distB="0" distL="0" distR="0">
            <wp:extent cx="5934075" cy="6877050"/>
            <wp:effectExtent l="19050" t="0" r="9525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B9" w:rsidRDefault="002C03B9" w:rsidP="003657FA"/>
    <w:p w:rsidR="002C03B9" w:rsidRDefault="002C03B9" w:rsidP="003657FA"/>
    <w:p w:rsidR="003657FA" w:rsidRDefault="002C03B9" w:rsidP="003657FA">
      <w:r>
        <w:rPr>
          <w:noProof/>
        </w:rPr>
        <w:lastRenderedPageBreak/>
        <w:drawing>
          <wp:inline distT="0" distB="0" distL="0" distR="0">
            <wp:extent cx="5895975" cy="8229600"/>
            <wp:effectExtent l="19050" t="0" r="9525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7FA">
        <w:tab/>
      </w:r>
      <w:r w:rsidR="003657FA">
        <w:lastRenderedPageBreak/>
        <w:tab/>
      </w:r>
    </w:p>
    <w:p w:rsidR="00D3334A" w:rsidRDefault="002C03B9">
      <w:r>
        <w:rPr>
          <w:noProof/>
        </w:rPr>
        <w:drawing>
          <wp:inline distT="0" distB="0" distL="0" distR="0">
            <wp:extent cx="5943600" cy="7477125"/>
            <wp:effectExtent l="19050" t="0" r="0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B9" w:rsidRDefault="002C03B9"/>
    <w:p w:rsidR="002C03B9" w:rsidRDefault="002C03B9"/>
    <w:p w:rsidR="002C03B9" w:rsidRDefault="002C03B9"/>
    <w:p w:rsidR="002C03B9" w:rsidRDefault="002C03B9">
      <w:r>
        <w:rPr>
          <w:noProof/>
        </w:rPr>
        <w:lastRenderedPageBreak/>
        <w:drawing>
          <wp:inline distT="0" distB="0" distL="0" distR="0">
            <wp:extent cx="5867400" cy="8220075"/>
            <wp:effectExtent l="19050" t="0" r="0" b="0"/>
            <wp:docPr id="5" name="Picture 5" descr="C:\Documents and Settings\Administrator\Desktop\SKENER\Image000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SKENER\Image00010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3B9" w:rsidSect="00BB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E65"/>
    <w:multiLevelType w:val="hybridMultilevel"/>
    <w:tmpl w:val="3DC0420A"/>
    <w:lvl w:ilvl="0" w:tplc="0F94EE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D2694"/>
    <w:multiLevelType w:val="hybridMultilevel"/>
    <w:tmpl w:val="87F2C0EA"/>
    <w:lvl w:ilvl="0" w:tplc="1D383DFC">
      <w:start w:val="1"/>
      <w:numFmt w:val="bullet"/>
      <w:lvlText w:val=""/>
      <w:lvlJc w:val="left"/>
      <w:pPr>
        <w:tabs>
          <w:tab w:val="num" w:pos="680"/>
        </w:tabs>
        <w:ind w:left="624" w:hanging="264"/>
      </w:pPr>
      <w:rPr>
        <w:rFonts w:ascii="Symbol" w:hAnsi="Symbol" w:hint="default"/>
      </w:rPr>
    </w:lvl>
    <w:lvl w:ilvl="1" w:tplc="3C167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7FA"/>
    <w:rsid w:val="002C03B9"/>
    <w:rsid w:val="002C1073"/>
    <w:rsid w:val="003657FA"/>
    <w:rsid w:val="005D7870"/>
    <w:rsid w:val="00BB1BB4"/>
    <w:rsid w:val="00D3334A"/>
    <w:rsid w:val="00DA0D08"/>
    <w:rsid w:val="00EF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7FA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7FA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8</cp:revision>
  <cp:lastPrinted>2014-06-06T06:55:00Z</cp:lastPrinted>
  <dcterms:created xsi:type="dcterms:W3CDTF">2014-06-05T11:22:00Z</dcterms:created>
  <dcterms:modified xsi:type="dcterms:W3CDTF">2014-07-11T09:51:00Z</dcterms:modified>
</cp:coreProperties>
</file>